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D8" w:rsidRDefault="00AF0FD8" w:rsidP="00AF0F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F0FD8" w:rsidRDefault="00AF0FD8" w:rsidP="00AF0F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F0FD8" w:rsidRDefault="00AF0FD8" w:rsidP="00AF0F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F0FD8" w:rsidRDefault="00AF0FD8" w:rsidP="00AF0F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F0FD8" w:rsidRDefault="00AF0FD8" w:rsidP="00AF0FD8">
      <w:pPr>
        <w:pStyle w:val="a3"/>
        <w:ind w:right="-1" w:firstLine="0"/>
        <w:jc w:val="center"/>
      </w:pPr>
    </w:p>
    <w:p w:rsidR="00AF0FD8" w:rsidRDefault="00AF0FD8" w:rsidP="00AF0FD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3A0F0D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F0FD8" w:rsidRDefault="00AF0FD8" w:rsidP="002D3A58">
      <w:pPr>
        <w:pStyle w:val="a3"/>
        <w:ind w:right="-1" w:firstLine="0"/>
        <w:jc w:val="both"/>
      </w:pPr>
    </w:p>
    <w:p w:rsidR="00AF0FD8" w:rsidRDefault="00AF0FD8" w:rsidP="002D3A58">
      <w:pPr>
        <w:pStyle w:val="a3"/>
        <w:ind w:right="-1" w:firstLine="0"/>
        <w:jc w:val="both"/>
      </w:pPr>
    </w:p>
    <w:p w:rsidR="00AF0FD8" w:rsidRDefault="00AF0FD8" w:rsidP="002D3A58">
      <w:pPr>
        <w:pStyle w:val="a3"/>
        <w:ind w:right="-1" w:firstLine="0"/>
        <w:jc w:val="both"/>
      </w:pPr>
    </w:p>
    <w:p w:rsidR="00AF0FD8" w:rsidRDefault="00AF0FD8" w:rsidP="002D3A58">
      <w:pPr>
        <w:pStyle w:val="a3"/>
        <w:ind w:right="-1" w:firstLine="0"/>
        <w:jc w:val="both"/>
      </w:pPr>
    </w:p>
    <w:p w:rsidR="00AF0FD8" w:rsidRDefault="00AF0FD8" w:rsidP="002D3A58">
      <w:pPr>
        <w:pStyle w:val="a3"/>
        <w:ind w:right="-1" w:firstLine="0"/>
        <w:jc w:val="both"/>
      </w:pPr>
    </w:p>
    <w:p w:rsidR="00AF0FD8" w:rsidRDefault="00AF0FD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9526D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99526D" w:rsidRPr="0099526D">
        <w:rPr>
          <w:szCs w:val="28"/>
        </w:rPr>
        <w:t>Клиническая фармакология и тактика применения медикаментозных средств при болезнях органов пищеварения</w:t>
      </w:r>
      <w:r w:rsidR="002D3A58" w:rsidRPr="0099526D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BE530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BE5309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BE5309">
        <w:rPr>
          <w:b/>
          <w:bCs/>
          <w:sz w:val="22"/>
          <w:szCs w:val="22"/>
        </w:rPr>
        <w:t xml:space="preserve">: </w:t>
      </w:r>
      <w:r w:rsidR="0099526D" w:rsidRPr="00BE5309">
        <w:rPr>
          <w:sz w:val="22"/>
          <w:szCs w:val="22"/>
        </w:rPr>
        <w:t>Клиническая фармакология и тактика применения медикаментозных средств при болезнях органов пищеварения</w:t>
      </w:r>
      <w:r w:rsidR="00407906" w:rsidRPr="00BE5309">
        <w:rPr>
          <w:sz w:val="22"/>
          <w:szCs w:val="22"/>
        </w:rPr>
        <w:t>.</w:t>
      </w:r>
    </w:p>
    <w:p w:rsidR="002D3A58" w:rsidRPr="00BE5309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BE5309">
        <w:rPr>
          <w:b/>
          <w:bCs/>
          <w:sz w:val="22"/>
          <w:szCs w:val="22"/>
        </w:rPr>
        <w:t>Учебные цели:</w:t>
      </w:r>
      <w:r w:rsidRPr="00BE5309">
        <w:rPr>
          <w:sz w:val="22"/>
          <w:szCs w:val="22"/>
        </w:rPr>
        <w:t xml:space="preserve"> овладение </w:t>
      </w:r>
      <w:r w:rsidR="00407906" w:rsidRPr="00BE5309">
        <w:rPr>
          <w:sz w:val="22"/>
          <w:szCs w:val="22"/>
        </w:rPr>
        <w:t>теоретическими</w:t>
      </w:r>
      <w:r w:rsidR="00127AAA" w:rsidRPr="00BE5309">
        <w:rPr>
          <w:sz w:val="22"/>
          <w:szCs w:val="22"/>
        </w:rPr>
        <w:t xml:space="preserve"> знаниями</w:t>
      </w:r>
      <w:r w:rsidR="00407906" w:rsidRPr="00BE5309">
        <w:rPr>
          <w:sz w:val="22"/>
          <w:szCs w:val="22"/>
        </w:rPr>
        <w:t xml:space="preserve">по вопросам </w:t>
      </w:r>
      <w:r w:rsidR="008808C9" w:rsidRPr="00BE5309">
        <w:rPr>
          <w:sz w:val="22"/>
          <w:szCs w:val="22"/>
        </w:rPr>
        <w:t xml:space="preserve">клинической фармакологии </w:t>
      </w:r>
      <w:r w:rsidR="0099526D" w:rsidRPr="00BE5309">
        <w:rPr>
          <w:sz w:val="22"/>
          <w:szCs w:val="22"/>
        </w:rPr>
        <w:t>и тактики применения медикаментозных средств при болезнях органов пищеварения</w:t>
      </w:r>
      <w:r w:rsidR="00511055" w:rsidRPr="00BE5309">
        <w:rPr>
          <w:sz w:val="22"/>
          <w:szCs w:val="22"/>
        </w:rPr>
        <w:t>.</w:t>
      </w:r>
    </w:p>
    <w:p w:rsidR="001E12D2" w:rsidRPr="00BE5309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BE530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BE5309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BE5309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Вопросы для самоподготовки: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Седативные и транквилизирующие средства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Анальгезирующие средства</w:t>
      </w:r>
    </w:p>
    <w:p w:rsidR="006E70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Миотропные спазмолитики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Нейротропные спазмолитики (М-холино-блокаторы)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Ганглиоблокаторы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Прокинетики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Клиническая фармакология антацидов и антипептических средств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Средства с гастропротективным действием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pacing w:val="-2"/>
          <w:sz w:val="22"/>
          <w:szCs w:val="22"/>
        </w:rPr>
        <w:t>Средства, влияющие на процессы регенерации, биогенные стимуляторы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Н</w:t>
      </w:r>
      <w:r w:rsidRPr="00BE5309">
        <w:rPr>
          <w:sz w:val="22"/>
          <w:szCs w:val="22"/>
          <w:vertAlign w:val="subscript"/>
        </w:rPr>
        <w:t>2</w:t>
      </w:r>
      <w:r w:rsidRPr="00BE5309">
        <w:rPr>
          <w:sz w:val="22"/>
          <w:szCs w:val="22"/>
        </w:rPr>
        <w:t>-гистаминоблокаторы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Ингибиторы К-АТФ-азы протонного насоса париетальных клеток слизистой желудка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Синтетические аналоги простагландинов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Желчегонные средства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Холелитолитические средства. Показания, тактика применения, осложнения</w:t>
      </w:r>
    </w:p>
    <w:p w:rsidR="0099526D" w:rsidRPr="00BE5309" w:rsidRDefault="0099526D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Рвотные и противорвотные средства</w:t>
      </w:r>
    </w:p>
    <w:p w:rsidR="00CF5DAA" w:rsidRPr="00BE5309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BE5309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BE5309">
        <w:rPr>
          <w:b/>
          <w:bCs/>
          <w:sz w:val="22"/>
          <w:szCs w:val="22"/>
        </w:rPr>
        <w:t>Вид занятия:</w:t>
      </w:r>
      <w:r w:rsidR="002D3A1F" w:rsidRPr="00BE5309">
        <w:rPr>
          <w:sz w:val="22"/>
          <w:szCs w:val="22"/>
        </w:rPr>
        <w:t>самостоятельное</w:t>
      </w:r>
      <w:r w:rsidRPr="00BE5309">
        <w:rPr>
          <w:sz w:val="22"/>
          <w:szCs w:val="22"/>
        </w:rPr>
        <w:t xml:space="preserve"> занятие</w:t>
      </w:r>
    </w:p>
    <w:p w:rsidR="002D3A58" w:rsidRPr="00BE530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BE5309">
        <w:rPr>
          <w:b/>
          <w:bCs/>
          <w:sz w:val="22"/>
          <w:szCs w:val="22"/>
        </w:rPr>
        <w:t>Продолжительность занятия:</w:t>
      </w:r>
      <w:r w:rsidRPr="00BE5309">
        <w:rPr>
          <w:b/>
          <w:bCs/>
          <w:sz w:val="22"/>
          <w:szCs w:val="22"/>
        </w:rPr>
        <w:tab/>
        <w:t>__</w:t>
      </w:r>
      <w:r w:rsidR="00FD5DA6" w:rsidRPr="00BE5309">
        <w:rPr>
          <w:b/>
          <w:bCs/>
          <w:sz w:val="22"/>
          <w:szCs w:val="22"/>
        </w:rPr>
        <w:t>_</w:t>
      </w:r>
      <w:r w:rsidR="008808C9" w:rsidRPr="00BE5309">
        <w:rPr>
          <w:b/>
          <w:bCs/>
          <w:sz w:val="22"/>
          <w:szCs w:val="22"/>
        </w:rPr>
        <w:t>3</w:t>
      </w:r>
      <w:r w:rsidRPr="00BE5309">
        <w:rPr>
          <w:b/>
          <w:bCs/>
          <w:sz w:val="22"/>
          <w:szCs w:val="22"/>
        </w:rPr>
        <w:t>_______________________</w:t>
      </w:r>
    </w:p>
    <w:p w:rsidR="002D3A58" w:rsidRPr="00BE5309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BE5309">
        <w:rPr>
          <w:sz w:val="22"/>
          <w:szCs w:val="22"/>
        </w:rPr>
        <w:t xml:space="preserve">            (в академических часах)</w:t>
      </w:r>
    </w:p>
    <w:p w:rsidR="002D3A58" w:rsidRPr="00BE5309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BE5309">
        <w:rPr>
          <w:b/>
          <w:bCs/>
          <w:sz w:val="22"/>
          <w:szCs w:val="22"/>
        </w:rPr>
        <w:t xml:space="preserve">6.  Оснащение: </w:t>
      </w:r>
    </w:p>
    <w:p w:rsidR="002D3A58" w:rsidRPr="00BE5309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BE5309">
        <w:rPr>
          <w:b/>
          <w:bCs/>
          <w:sz w:val="22"/>
          <w:szCs w:val="22"/>
        </w:rPr>
        <w:t>7.Содержание занятия:</w:t>
      </w:r>
    </w:p>
    <w:p w:rsidR="002D3A58" w:rsidRPr="00BE530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7.1. Контроль исходного уровня знаний и умений.</w:t>
      </w:r>
    </w:p>
    <w:p w:rsidR="002D3A58" w:rsidRPr="00BE530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 xml:space="preserve">7.4. Самостоятельная работа студентов </w:t>
      </w:r>
      <w:r w:rsidR="000A3E3B" w:rsidRPr="00BE5309">
        <w:rPr>
          <w:sz w:val="22"/>
          <w:szCs w:val="22"/>
        </w:rPr>
        <w:t>с литературой</w:t>
      </w:r>
    </w:p>
    <w:p w:rsidR="002D3A58" w:rsidRPr="00BE530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7.5. Контроль конечного уровня  усвоения темы:</w:t>
      </w:r>
    </w:p>
    <w:p w:rsidR="002D3A58" w:rsidRPr="00BE530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BE530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BE5309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BE5309">
        <w:rPr>
          <w:sz w:val="22"/>
          <w:szCs w:val="22"/>
          <w:u w:val="single"/>
        </w:rPr>
        <w:t>Место проведения самоподготовки:</w:t>
      </w:r>
    </w:p>
    <w:p w:rsidR="002D3A58" w:rsidRPr="00BE5309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BE5309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BE530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BE5309">
        <w:rPr>
          <w:sz w:val="22"/>
          <w:szCs w:val="22"/>
        </w:rPr>
        <w:t xml:space="preserve">Литература: </w:t>
      </w:r>
    </w:p>
    <w:p w:rsidR="00A7508E" w:rsidRPr="00BE530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BE5309">
        <w:rPr>
          <w:sz w:val="22"/>
          <w:szCs w:val="22"/>
        </w:rPr>
        <w:t xml:space="preserve">Основная </w:t>
      </w:r>
    </w:p>
    <w:p w:rsidR="00A7508E" w:rsidRPr="00BE5309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</w:rPr>
        <w:t>Антисекреторная терапия в гастроэнтерологии: руководство/ Н. Н. Дехнич, С. Н. Козлов. - М.: Гэотар Медиа, 2009. - 128 с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BE5309">
        <w:rPr>
          <w:color w:val="000000"/>
          <w:sz w:val="22"/>
          <w:szCs w:val="22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BE5309">
        <w:rPr>
          <w:color w:val="000000"/>
          <w:sz w:val="22"/>
          <w:szCs w:val="22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9D5AC0" w:rsidRPr="00BE5309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Pr="00BE5309">
        <w:rPr>
          <w:rStyle w:val="apple-style-span"/>
          <w:color w:val="000000"/>
          <w:sz w:val="22"/>
          <w:szCs w:val="22"/>
        </w:rPr>
        <w:t>.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E5309">
        <w:rPr>
          <w:rStyle w:val="apple-style-span"/>
          <w:color w:val="000000"/>
          <w:sz w:val="22"/>
          <w:szCs w:val="22"/>
        </w:rPr>
        <w:t>Клиническая фармакология нестероидных</w:t>
      </w:r>
      <w:r w:rsidRPr="00BE5309">
        <w:rPr>
          <w:rStyle w:val="apple-converted-space"/>
          <w:color w:val="000000"/>
          <w:sz w:val="22"/>
          <w:szCs w:val="22"/>
        </w:rPr>
        <w:t> </w:t>
      </w:r>
      <w:r w:rsidRPr="00BE5309">
        <w:rPr>
          <w:rStyle w:val="apple-style-span"/>
          <w:color w:val="000000"/>
          <w:sz w:val="22"/>
          <w:szCs w:val="22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BE5309">
        <w:rPr>
          <w:rStyle w:val="apple-converted-space"/>
          <w:color w:val="000000"/>
          <w:sz w:val="22"/>
          <w:szCs w:val="22"/>
        </w:rPr>
        <w:t> </w:t>
      </w:r>
      <w:r w:rsidRPr="00BE5309">
        <w:rPr>
          <w:rStyle w:val="apple-style-span"/>
          <w:color w:val="000000"/>
          <w:sz w:val="22"/>
          <w:szCs w:val="22"/>
        </w:rPr>
        <w:t>2010. - 250 с.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  <w:shd w:val="clear" w:color="auto" w:fill="FFFFFF"/>
        </w:rPr>
        <w:lastRenderedPageBreak/>
        <w:t>Клиническ</w:t>
      </w:r>
      <w:r w:rsidRPr="00BE5309">
        <w:rPr>
          <w:color w:val="000000"/>
          <w:sz w:val="22"/>
          <w:szCs w:val="22"/>
        </w:rPr>
        <w:t>ая </w:t>
      </w:r>
      <w:r w:rsidRPr="00BE5309">
        <w:rPr>
          <w:color w:val="000000"/>
          <w:sz w:val="22"/>
          <w:szCs w:val="22"/>
          <w:shd w:val="clear" w:color="auto" w:fill="FFFFFF"/>
        </w:rPr>
        <w:t>фармакологи</w:t>
      </w:r>
      <w:r w:rsidRPr="00BE5309">
        <w:rPr>
          <w:color w:val="000000"/>
          <w:sz w:val="22"/>
          <w:szCs w:val="22"/>
        </w:rPr>
        <w:t>я гепатопротекторов: научное издание/ С. В. Оковитый, С. Н. Шуленин. - СПб.:, 2006. - 79 с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E5309">
        <w:rPr>
          <w:sz w:val="22"/>
          <w:szCs w:val="22"/>
        </w:rPr>
        <w:t>Лекарственные растения в гастроэнтерологии: руководство по </w:t>
      </w:r>
      <w:r w:rsidRPr="00BE5309">
        <w:rPr>
          <w:sz w:val="22"/>
          <w:szCs w:val="22"/>
          <w:shd w:val="clear" w:color="auto" w:fill="FFFFFF"/>
        </w:rPr>
        <w:t>клиническ</w:t>
      </w:r>
      <w:r w:rsidRPr="00BE5309">
        <w:rPr>
          <w:sz w:val="22"/>
          <w:szCs w:val="22"/>
        </w:rPr>
        <w:t>ой фитотерапии/ В. Ф. Корсун, К. А. Пупыкина, Е. В. Корсун. - М.: Практическая медицина, 2008. - 458 с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</w:rPr>
        <w:t>Рациональная фармакотерапия в гепатологии: учебное пособие для сист. послевузовского проф. образования врачей рек. УМО по мед.ифармац. образованию вузов России : руководство для практикующих врачей/ В. Т. Ивашкин, А. О. Буеверов, П. О. Богомолов [и др.]; 2009.-30с</w:t>
      </w:r>
    </w:p>
    <w:p w:rsidR="008808C9" w:rsidRPr="00BE530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E5309">
        <w:rPr>
          <w:rStyle w:val="apple-style-span"/>
          <w:color w:val="000000"/>
          <w:sz w:val="22"/>
          <w:szCs w:val="22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опт.диск (CD-ROM)</w:t>
      </w:r>
    </w:p>
    <w:p w:rsidR="00FD5DA6" w:rsidRPr="00BE530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E5309">
        <w:rPr>
          <w:color w:val="000000"/>
          <w:sz w:val="22"/>
          <w:szCs w:val="22"/>
        </w:rPr>
        <w:t>Лекарственные средства: пособие для врачей/ М. Д. Машковский. - 16-е изд., перераб., испр. и доп.. - М.: Новая волна: Умеренков, 2010. - 1216 с</w:t>
      </w:r>
    </w:p>
    <w:p w:rsidR="00A7508E" w:rsidRPr="00BE5309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BE530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BE5309">
        <w:rPr>
          <w:sz w:val="22"/>
          <w:szCs w:val="22"/>
        </w:rPr>
        <w:t>Дополнительная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BE5309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BE5309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E5309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BE530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BE530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BE530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BE530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BE530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BE530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BE530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BE5309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BE5309">
        <w:rPr>
          <w:rFonts w:ascii="Times New Roman" w:hAnsi="Times New Roman" w:cs="Times New Roman"/>
          <w:sz w:val="22"/>
          <w:szCs w:val="22"/>
        </w:rPr>
        <w:t> </w:t>
      </w:r>
      <w:r w:rsidRPr="00BE5309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BE5309">
        <w:rPr>
          <w:rFonts w:ascii="Times New Roman" w:hAnsi="Times New Roman" w:cs="Times New Roman"/>
          <w:sz w:val="22"/>
          <w:szCs w:val="22"/>
        </w:rPr>
        <w:t> </w:t>
      </w:r>
      <w:r w:rsidRPr="00BE5309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BE5309">
        <w:rPr>
          <w:rFonts w:ascii="Times New Roman" w:hAnsi="Times New Roman" w:cs="Times New Roman"/>
          <w:sz w:val="22"/>
          <w:szCs w:val="22"/>
        </w:rPr>
        <w:t> </w:t>
      </w:r>
      <w:r w:rsidRPr="00BE5309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BE5309">
        <w:rPr>
          <w:rFonts w:ascii="Times New Roman" w:hAnsi="Times New Roman" w:cs="Times New Roman"/>
          <w:sz w:val="22"/>
          <w:szCs w:val="22"/>
        </w:rPr>
        <w:t>N </w:t>
      </w:r>
      <w:r w:rsidRPr="00BE5309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BE5309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E530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BE530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BE530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BE530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BE5309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BE5309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BE530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E5309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BE5309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BE5309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D3A58" w:rsidRPr="00BE5309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BE530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738"/>
    <w:rsid w:val="000A3E3B"/>
    <w:rsid w:val="000C36F4"/>
    <w:rsid w:val="000E3C8F"/>
    <w:rsid w:val="001053FF"/>
    <w:rsid w:val="001063C3"/>
    <w:rsid w:val="00127AAA"/>
    <w:rsid w:val="00141797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80BD8"/>
    <w:rsid w:val="003A0F0D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A567A"/>
    <w:rsid w:val="004B2D1C"/>
    <w:rsid w:val="004B56E7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B2F8E"/>
    <w:rsid w:val="006C4BDE"/>
    <w:rsid w:val="006E205E"/>
    <w:rsid w:val="006E706D"/>
    <w:rsid w:val="00702D27"/>
    <w:rsid w:val="00732CE7"/>
    <w:rsid w:val="00746523"/>
    <w:rsid w:val="0077471C"/>
    <w:rsid w:val="00793730"/>
    <w:rsid w:val="007C279E"/>
    <w:rsid w:val="007E3F06"/>
    <w:rsid w:val="007F1A6A"/>
    <w:rsid w:val="00814A3F"/>
    <w:rsid w:val="00821A94"/>
    <w:rsid w:val="0084423A"/>
    <w:rsid w:val="00844AA3"/>
    <w:rsid w:val="008808C9"/>
    <w:rsid w:val="00936A5B"/>
    <w:rsid w:val="00947C1F"/>
    <w:rsid w:val="0099526D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B7706"/>
    <w:rsid w:val="00AE63F4"/>
    <w:rsid w:val="00AF0FD8"/>
    <w:rsid w:val="00B03C19"/>
    <w:rsid w:val="00B0538C"/>
    <w:rsid w:val="00B22461"/>
    <w:rsid w:val="00B23CE8"/>
    <w:rsid w:val="00B42515"/>
    <w:rsid w:val="00B71C9E"/>
    <w:rsid w:val="00B81948"/>
    <w:rsid w:val="00B96F56"/>
    <w:rsid w:val="00BC3D23"/>
    <w:rsid w:val="00BE0930"/>
    <w:rsid w:val="00BE5309"/>
    <w:rsid w:val="00BF69F9"/>
    <w:rsid w:val="00C058DD"/>
    <w:rsid w:val="00C1105E"/>
    <w:rsid w:val="00C1289F"/>
    <w:rsid w:val="00C20DF4"/>
    <w:rsid w:val="00C3447F"/>
    <w:rsid w:val="00C40C29"/>
    <w:rsid w:val="00C641FC"/>
    <w:rsid w:val="00C912FC"/>
    <w:rsid w:val="00C91A3D"/>
    <w:rsid w:val="00CB1AD5"/>
    <w:rsid w:val="00CD7BB5"/>
    <w:rsid w:val="00CF1CD6"/>
    <w:rsid w:val="00CF5DAA"/>
    <w:rsid w:val="00D16CF9"/>
    <w:rsid w:val="00D867C2"/>
    <w:rsid w:val="00DD7CA1"/>
    <w:rsid w:val="00E14CBE"/>
    <w:rsid w:val="00E34ACA"/>
    <w:rsid w:val="00E56576"/>
    <w:rsid w:val="00E757FD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2013-03-15T02:33:00Z</cp:lastPrinted>
  <dcterms:created xsi:type="dcterms:W3CDTF">2013-03-12T11:23:00Z</dcterms:created>
  <dcterms:modified xsi:type="dcterms:W3CDTF">2018-11-05T18:56:00Z</dcterms:modified>
</cp:coreProperties>
</file>